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200" w:line="276" w:lineRule="auto"/>
        <w:rPr>
          <w:rFonts w:ascii="Carlito" w:hAnsi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Политика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отношении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интернет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-</w:t>
      </w:r>
      <w:r>
        <w:rPr>
          <w:rFonts w:ascii="Carlito" w:hAnsi="Carlito" w:eastAsia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bCs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0"/>
        <w:jc w:val="center"/>
        <w:spacing w:before="0" w:after="20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0"/>
        <w:jc w:val="left"/>
        <w:spacing w:before="0" w:after="20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г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Санкт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-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Петербург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                                                                                                                  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«12»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2024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г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shd w:val="clear" w:color="ffffff" w:themeColor="background1" w:fill="ffffff" w:themeFill="background1"/>
        <w:rPr>
          <w:rFonts w:ascii="Carlito" w:hAnsi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отношении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далее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-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auto"/>
        </w:rPr>
        <w:t xml:space="preserve">)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действует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отношении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всей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которую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Общество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ограниченной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ответственностью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«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лаб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»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ОГРН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1167847304767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далее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Общество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),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может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получить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Пользователе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во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время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использования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им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hyperlink r:id="rId8" w:tooltip="https://amlab.me/" w:history="1">
        <w:r>
          <w:rPr>
            <w:rFonts w:ascii="Carlito" w:hAnsi="Carlito" w:eastAsia="Carlito" w:cs="Carlito"/>
            <w:color w:val="000000"/>
            <w:spacing w:val="0"/>
            <w:position w:val="0"/>
            <w:sz w:val="22"/>
            <w:szCs w:val="22"/>
            <w:highlight w:val="none"/>
            <w:u w:val="none"/>
            <w:shd w:val="clear" w:color="auto" w:fill="auto"/>
          </w:rPr>
          <w:t xml:space="preserve">https://amlab.me</w:t>
        </w:r>
      </w:hyperlink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далее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-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),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программ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продуктов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C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.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shd w:val="clear" w:color="auto" w:fill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означает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безоговорочное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указанными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условиями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несогласия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этими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условиями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должен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воздержаться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shd w:val="clear" w:color="auto" w:fill="auto"/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  <w:suppressLineNumbers w:val="0"/>
      </w:pP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Политика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конфиденциальности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является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неотъемлемой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частью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Публичной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оферты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размещенно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й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на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сайте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по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следующему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white"/>
          <w:shd w:val="clear" w:color="auto" w:fill="ffff00"/>
        </w:rPr>
        <w:t xml:space="preserve">адресу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hyperlink r:id="rId9" w:tooltip="https://amlab.me/" w:history="1">
        <w:r>
          <w:rPr>
            <w:rFonts w:ascii="Carlito" w:hAnsi="Carlito" w:eastAsia="Carlito" w:cs="Carlito"/>
            <w:color w:val="000000"/>
            <w:spacing w:val="0"/>
            <w:position w:val="0"/>
            <w:sz w:val="22"/>
            <w:szCs w:val="22"/>
            <w:u w:val="none"/>
            <w:shd w:val="clear" w:color="auto" w:fill="auto"/>
          </w:rPr>
          <w:t xml:space="preserve">https://amlab.me</w:t>
        </w:r>
      </w:hyperlink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разделе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«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».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1.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Основные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термины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это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уполномоченные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сотрудники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Общества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действующие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имени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ООО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«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Амлаб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»,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организуют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осуществляют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также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определяют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цели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состав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подлежащих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совершаемые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имеет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посредством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Интернет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использует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любая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относится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прямо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косвенно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определяемому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физическому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это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обязательное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соблюдения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требование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раскрывать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третьим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распространять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без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субъекта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если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предусмотрено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федеральным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РФ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любое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операция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совокупность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операций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совершаемых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средств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автоматизации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без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средств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включая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сбор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запись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систематизацию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накопление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уточнение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обновление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изменение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извлечение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передачу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распространение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обезличивание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блокирование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удаление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уничтожение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направленные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раскрытие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определенному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определенному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кругу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Блокирование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временное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прекращение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исключением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если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необходима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уточнения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Распространение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направленные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раскрытие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неопределенному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кругу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IP-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это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уникальный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сетевой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узла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компьютерной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который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построен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протоколу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IP. 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shd w:val="clear" w:color="auto" w:fill="auto"/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none"/>
          <w:shd w:val="clear" w:color="auto" w:fill="auto"/>
        </w:rPr>
        <w:suppressLineNumbers w:val="0"/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Cookies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–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Это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небольшие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текстовые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файлы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которые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браузер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записывает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данные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посещенных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Пользоваетелем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сайтов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Файлы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cookies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позволяют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«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запомнить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»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посетителя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настройки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его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компьютера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Они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позволяют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нам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сделать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работу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нашими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онлайн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-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сервисами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более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эффективной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ценной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может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настроить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работу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своего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компьютера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таким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образом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чтобы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он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предупреждал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передаче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компьютер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cookies,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либо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отказаться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принятия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всех</w:t>
      </w:r>
      <w:r>
        <w:rPr>
          <w:rFonts w:ascii="Carlito" w:hAnsi="Carlito" w:eastAsia="Carlito" w:cs="Carlito"/>
          <w:color w:val="auto"/>
          <w:spacing w:val="0"/>
          <w:position w:val="0"/>
          <w:sz w:val="22"/>
          <w:szCs w:val="22"/>
          <w:highlight w:val="none"/>
          <w:shd w:val="clear" w:color="auto" w:fill="auto"/>
        </w:rPr>
        <w:t xml:space="preserve"> cookies.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none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none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Предмет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рамках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под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понимаются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предоставляет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себе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самостоятельно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регистрации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создании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учетной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записи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процессе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включая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2.1.1.1.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Фамилия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имя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2.1.1.2.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электронной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почты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(e-mail);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2.1.1.3.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Идентификаторы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социальных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сетей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автоматически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передаются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процессе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помощью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установленного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устройстве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программного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обеспечения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числе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IP-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файлов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cookie,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браузере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программе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помощью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осуществляется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технические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характеристики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оборудования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программного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обеспечения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используемых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время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запрашиваемых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страниц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подобная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u w:val="single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2.1.3.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применяется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только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hyperlink r:id="rId10" w:tooltip="https://amlab.me/" w:history="1">
        <w:r>
          <w:rPr>
            <w:rFonts w:ascii="Carlito" w:hAnsi="Carlito" w:eastAsia="Carlito" w:cs="Carlito"/>
            <w:color w:val="000000"/>
            <w:spacing w:val="0"/>
            <w:position w:val="0"/>
            <w:sz w:val="22"/>
            <w:szCs w:val="22"/>
            <w:u w:val="none"/>
            <w:shd w:val="clear" w:color="auto" w:fill="auto"/>
          </w:rPr>
          <w:t xml:space="preserve">https://amlab.me</w:t>
        </w:r>
      </w:hyperlink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auto" w:fill="auto"/>
        </w:rPr>
        <w:t xml:space="preserve">.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hyperlink r:id="rId11" w:tooltip="https://amlab,me/" w:history="1">
        <w:r>
          <w:rPr>
            <w:rFonts w:ascii="Carlito" w:hAnsi="Carlito" w:eastAsia="Carlito" w:cs="Carlito"/>
            <w:color w:val="000000"/>
            <w:spacing w:val="0"/>
            <w:position w:val="0"/>
            <w:sz w:val="22"/>
            <w:szCs w:val="22"/>
            <w:u w:val="none"/>
            <w:shd w:val="clear" w:color="auto" w:fill="auto"/>
          </w:rPr>
          <w:t xml:space="preserve">https://amlab.me</w:t>
        </w:r>
      </w:hyperlink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контролирует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несет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ответственности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третьих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может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перейти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ссылкам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доступным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hyperlink r:id="rId12" w:tooltip="https://amlab.me/" w:history="1">
        <w:r>
          <w:rPr>
            <w:rFonts w:ascii="Carlito" w:hAnsi="Carlito" w:eastAsia="Carlito" w:cs="Carlito"/>
            <w:color w:val="000000"/>
            <w:spacing w:val="0"/>
            <w:position w:val="0"/>
            <w:sz w:val="22"/>
            <w:szCs w:val="22"/>
            <w:u w:val="none"/>
            <w:shd w:val="clear" w:color="auto" w:fill="auto"/>
          </w:rPr>
          <w:t xml:space="preserve">https://amlab.me</w:t>
        </w:r>
      </w:hyperlink>
      <w:r>
        <w:rPr>
          <w:rFonts w:ascii="Carlito" w:hAnsi="Carlito" w:cs="Carlito"/>
          <w:color w:val="000000"/>
          <w:spacing w:val="0"/>
          <w:position w:val="0"/>
          <w:sz w:val="22"/>
          <w:szCs w:val="22"/>
          <w:u w:val="single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u w:val="single"/>
          <w:shd w:val="clear" w:color="auto" w:fill="auto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shd w:val="clear" w:color="auto" w:fill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suppressLineNumbers w:val="0"/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2.1.4.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Общество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проверяет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гарантирует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достоверность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предоставляемых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пользователями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u w:val="none"/>
          <w:shd w:val="clear" w:color="ffffff" w:fill="ffffff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Цели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сбора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собирает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хранит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только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необходима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функциональных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возможностей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исполнения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соглашений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договоров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исключением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когда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законодательством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предусмотрено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обязательное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течение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определенного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срока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получения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уведомления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отзыве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прекращает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срок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превышающий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10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рабочих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дней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момента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получения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Уведомление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отзыве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направляется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электронной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почты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 support@amlab.me.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обрабатывает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следующих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целях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Создание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учетной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записи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Идентификация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зарегистрированного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ресурсам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3.2.4.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клиентской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технической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поддержки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возникновении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проблем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связанных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3.2.5.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Отправка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рекламных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информационных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материалов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электронной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почте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социальные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shd w:val="clear" w:color="auto" w:fill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suppressLineNumbers w:val="0"/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3.2.6.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Аналитика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поведения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улучшения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качества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произв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одимых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материалов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;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contextualSpacing w:val="0"/>
        <w:ind w:left="0" w:right="0" w:firstLine="720"/>
        <w:jc w:val="both"/>
        <w:spacing w:before="0" w:after="0" w:line="276" w:lineRule="auto"/>
        <w:shd w:val="clear" w:color="ffffff" w:fill="ffffff"/>
        <w:rPr>
          <w:rFonts w:ascii="Carlito" w:hAnsi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  <w:suppressLineNumbers w:val="0"/>
      </w:pPr>
      <w:r>
        <w:rPr>
          <w:rFonts w:ascii="Carlito" w:hAnsi="Carlito" w:eastAsia="Carlito" w:cs="Carlito"/>
          <w:sz w:val="22"/>
          <w:szCs w:val="22"/>
          <w:highlight w:val="none"/>
        </w:rPr>
        <w:t xml:space="preserve">3.2.7.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Уведомление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Пользователя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об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изменениях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,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связанных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работой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Сайта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highlight w:val="none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Условия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передачи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обработки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хранит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соответствии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внутренними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регламентами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конкретных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отношении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сохраняется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кроме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добровольного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себе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общего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неограниченному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кругу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отдельных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сервисов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соглашается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что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определенная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часть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становится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общедоступной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вправе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третьим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лицам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следующих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случаях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4.3.1.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выразил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4.3.2.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Передача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предусмотрена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российским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применимым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законодательством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рамках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установленной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законодательством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процедуры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4.3.3.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продажи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приобретателю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переходят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все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обязательства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соблюдению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условий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применительно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полученной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4.4.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осуществляется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без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ограничения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срока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следующими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способами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сбор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запись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систематизация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накопление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уточнение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обновление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изменение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извлечение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передача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(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распространение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),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обезличивание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блокирование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удаление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уничтожение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числе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информационных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системах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средств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автоматизации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без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средств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Обработка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осуществляется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соответствии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Федеральным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27.07.2006 N 152-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ФЗ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«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».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4.5.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утрате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информирует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утрате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4.6.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принимает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необходимые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организационные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технические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меры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защиты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неправомерного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случайного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доступа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уничтожения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изменения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блокирования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копирования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распространения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также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неправомерных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третьих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лиц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4.7.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совместно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принимает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все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необходимые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меры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предотвращению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убытков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отрицательных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последствий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вызванных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утратой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Обязательства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сторон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5.1.1.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полученную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исключительно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целей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указанных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5.1.2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Обеспечивать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хранение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тайне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без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предварительного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письменного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разрешения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также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осуществлять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продажу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обмен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опубликование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либо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возможными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способами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переданных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исключением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предусмотренных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5.1.3.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Принимать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меры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предосторожности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защиты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порядку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обычно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используемого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защиты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такого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рода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существующем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деловом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обороте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5.1.4.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Осуществлять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блокирование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относящихся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соответствующему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момента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обращения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запроса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представителя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либо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уполномоченного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органа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защите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прав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субъектов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период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проверки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выявления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недостоверных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неправомерных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действий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обязан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5.2.1.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Предоставлять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которая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необходима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5.2.2.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Обновлять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дополнять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предоставленную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изменения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6.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Ответственность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сторон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6.1.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исполнившая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свои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обязательства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несет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ответственность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убытки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понесенные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связи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неправомерным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использованием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персональных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данных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соответствии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законодательством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Российской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Федерации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6.2.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случае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утраты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несет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ответственности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если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данная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</w:t>
        <w:br/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стала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публичным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достоянием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утраты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была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получена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третьей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стороны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момента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получения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была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разглашена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7.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Разрешение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споров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highlight w:val="white"/>
          <w:shd w:val="clear" w:color="auto" w:fill="auto"/>
        </w:rPr>
      </w:r>
    </w:p>
    <w:p>
      <w:pPr>
        <w:contextualSpacing w:val="0"/>
        <w:ind w:firstLine="720"/>
        <w:jc w:val="both"/>
        <w:spacing w:line="276" w:lineRule="auto"/>
        <w:shd w:val="nil" w:color="auto"/>
        <w:rPr>
          <w:rFonts w:ascii="Carlito" w:hAnsi="Carlito" w:cs="Carlito"/>
          <w:sz w:val="22"/>
          <w:szCs w:val="22"/>
          <w:highlight w:val="none"/>
          <w14:ligatures w14:val="none"/>
        </w:rPr>
        <w:suppressLineNumbers w:val="0"/>
      </w:pPr>
      <w:r>
        <w:rPr>
          <w:rFonts w:ascii="Carlito" w:hAnsi="Carlito" w:eastAsia="Carlito" w:cs="Carlito"/>
          <w:sz w:val="22"/>
          <w:szCs w:val="22"/>
          <w:highlight w:val="none"/>
        </w:rPr>
        <w:t xml:space="preserve">7.1.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До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обращ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ения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в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суд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иском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спорам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,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возникающим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из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отношений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между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Пользовател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ем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Сайта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Админи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страцией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Сайта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,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обязательным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является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предъявление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претензии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(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письменного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предложения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добровольном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урегулировании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спора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).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contextualSpacing w:val="0"/>
        <w:ind w:firstLine="720"/>
        <w:jc w:val="both"/>
        <w:spacing w:line="276" w:lineRule="auto"/>
        <w:shd w:val="nil" w:color="auto"/>
        <w:rPr>
          <w:rFonts w:ascii="Carlito" w:hAnsi="Carlito" w:cs="Carlito"/>
          <w:sz w:val="22"/>
          <w:szCs w:val="22"/>
          <w:highlight w:val="none"/>
          <w14:ligatures w14:val="none"/>
        </w:rPr>
        <w:suppressLineNumbers w:val="0"/>
      </w:pPr>
      <w:r>
        <w:rPr>
          <w:rFonts w:ascii="Carlito" w:hAnsi="Carlito" w:eastAsia="Carlito" w:cs="Carlito"/>
          <w:sz w:val="22"/>
          <w:szCs w:val="22"/>
          <w:highlight w:val="none"/>
        </w:rPr>
        <w:t xml:space="preserve">7.2.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Получатель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тензии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в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течение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30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календарных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дней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дня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получения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претензии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письменно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уведомляет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заявителя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претензии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результатах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рассмот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рения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претензии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.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contextualSpacing w:val="0"/>
        <w:ind w:firstLine="720"/>
        <w:jc w:val="both"/>
        <w:spacing w:line="276" w:lineRule="auto"/>
        <w:shd w:val="nil" w:color="auto"/>
        <w:rPr>
          <w:rFonts w:ascii="Carlito" w:hAnsi="Carlito" w:cs="Carlito"/>
          <w:sz w:val="22"/>
          <w:szCs w:val="22"/>
          <w:highlight w:val="none"/>
          <w14:ligatures w14:val="none"/>
        </w:rPr>
        <w:suppressLineNumbers w:val="0"/>
      </w:pPr>
      <w:r>
        <w:rPr>
          <w:rFonts w:ascii="Carlito" w:hAnsi="Carlito" w:eastAsia="Carlito" w:cs="Carlito"/>
          <w:sz w:val="22"/>
          <w:szCs w:val="22"/>
          <w:highlight w:val="none"/>
        </w:rPr>
        <w:t xml:space="preserve">7.3.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недостижении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соглашения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спор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будет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передан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на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рассмотрение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в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суд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в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соответствии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действующим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законодательством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Российской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Федерации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.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contextualSpacing w:val="0"/>
        <w:ind w:firstLine="720"/>
        <w:jc w:val="both"/>
        <w:spacing w:line="276" w:lineRule="auto"/>
        <w:shd w:val="nil" w:color="auto"/>
        <w:rPr>
          <w:rFonts w:ascii="Carlito" w:hAnsi="Carlito" w:cs="Carlito"/>
          <w:sz w:val="22"/>
          <w:szCs w:val="22"/>
          <w:highlight w:val="none"/>
          <w14:ligatures w14:val="none"/>
        </w:rPr>
        <w:suppressLineNumbers w:val="0"/>
      </w:pPr>
      <w:r>
        <w:rPr>
          <w:rFonts w:ascii="Carlito" w:hAnsi="Carlito" w:eastAsia="Carlito" w:cs="Carlito"/>
          <w:sz w:val="22"/>
          <w:szCs w:val="22"/>
          <w:highlight w:val="none"/>
        </w:rPr>
        <w:t xml:space="preserve">7.4.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К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настоящей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Политике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конфиденциальности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отношениям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между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Пользователем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Администрацией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Сайта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применяется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действующее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законодательство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Российской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 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Федерации</w:t>
      </w:r>
      <w:r>
        <w:rPr>
          <w:rFonts w:ascii="Carlito" w:hAnsi="Carlito" w:eastAsia="Carlito" w:cs="Carlito"/>
          <w:sz w:val="22"/>
          <w:szCs w:val="22"/>
          <w:highlight w:val="none"/>
        </w:rPr>
        <w:t xml:space="preserve">.</w:t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  <w:r>
        <w:rPr>
          <w:rFonts w:ascii="Carlito" w:hAnsi="Carlito" w:cs="Carlito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center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8.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Заключительные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положения</w:t>
      </w:r>
      <w:r>
        <w:rPr>
          <w:rFonts w:ascii="Carlito" w:hAnsi="Carlito" w:eastAsia="Carlito" w:cs="Carlito"/>
          <w:b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8.1.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Администрация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имеет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право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вносить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изменения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настоящую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спрашивая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согласия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Пользователя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8.2.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Новая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вступает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силу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момента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размещения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Сайте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если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иное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предусмотрено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новой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редакцией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.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8.3.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Все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предложения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пожелания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,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требования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или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вопросы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настоящей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следует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сообщать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путем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отправки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электронного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письма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: support@amlab.me</w:t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808080"/>
          <w:spacing w:val="0"/>
          <w:position w:val="0"/>
          <w:sz w:val="22"/>
          <w:szCs w:val="22"/>
          <w:shd w:val="clear" w:color="auto" w:fill="auto"/>
        </w:rPr>
      </w:r>
    </w:p>
    <w:p>
      <w:pPr>
        <w:ind w:left="0" w:right="0" w:firstLine="720"/>
        <w:jc w:val="both"/>
        <w:spacing w:before="0" w:after="0" w:line="276" w:lineRule="auto"/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pP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8.4.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Действующая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Политика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Конфиденциальности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находится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на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странице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по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адресу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hyperlink r:id="rId13" w:tooltip="https://amlab.me/" w:history="1">
        <w:r>
          <w:rPr>
            <w:rFonts w:ascii="Carlito" w:hAnsi="Carlito" w:eastAsia="Carlito" w:cs="Carlito"/>
            <w:color w:val="000000"/>
            <w:spacing w:val="0"/>
            <w:position w:val="0"/>
            <w:sz w:val="22"/>
            <w:szCs w:val="22"/>
            <w:u w:val="none"/>
            <w:shd w:val="clear" w:color="auto" w:fill="auto"/>
          </w:rPr>
          <w:t xml:space="preserve">https://amlab.me</w:t>
        </w:r>
      </w:hyperlink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в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разделе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 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«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Информация</w:t>
      </w:r>
      <w:r>
        <w:rPr>
          <w:rFonts w:ascii="Carlito" w:hAnsi="Carlito" w:eastAsia="Carlito" w:cs="Carlito"/>
          <w:color w:val="000000"/>
          <w:spacing w:val="0"/>
          <w:position w:val="0"/>
          <w:sz w:val="22"/>
          <w:szCs w:val="22"/>
          <w:shd w:val="clear" w:color="auto" w:fill="auto"/>
        </w:rPr>
        <w:t xml:space="preserve">».</w:t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  <w:r>
        <w:rPr>
          <w:rFonts w:ascii="Carlito" w:hAnsi="Carlito" w:cs="Carlito"/>
          <w:color w:val="000000"/>
          <w:spacing w:val="0"/>
          <w:position w:val="0"/>
          <w:sz w:val="22"/>
          <w:szCs w:val="22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uiPriority w:val="39"/>
    <w:unhideWhenUsed/>
    <w:pPr>
      <w:ind w:left="0" w:right="0" w:firstLine="0"/>
      <w:spacing w:after="57"/>
    </w:pPr>
  </w:style>
  <w:style w:type="paragraph" w:styleId="822">
    <w:name w:val="toc 2"/>
    <w:uiPriority w:val="39"/>
    <w:unhideWhenUsed/>
    <w:pPr>
      <w:ind w:left="283" w:right="0" w:firstLine="0"/>
      <w:spacing w:after="57"/>
    </w:pPr>
  </w:style>
  <w:style w:type="paragraph" w:styleId="823">
    <w:name w:val="toc 3"/>
    <w:uiPriority w:val="39"/>
    <w:unhideWhenUsed/>
    <w:pPr>
      <w:ind w:left="567" w:right="0" w:firstLine="0"/>
      <w:spacing w:after="57"/>
    </w:pPr>
  </w:style>
  <w:style w:type="paragraph" w:styleId="824">
    <w:name w:val="toc 4"/>
    <w:uiPriority w:val="39"/>
    <w:unhideWhenUsed/>
    <w:pPr>
      <w:ind w:left="850" w:right="0" w:firstLine="0"/>
      <w:spacing w:after="57"/>
    </w:pPr>
  </w:style>
  <w:style w:type="paragraph" w:styleId="825">
    <w:name w:val="toc 5"/>
    <w:uiPriority w:val="39"/>
    <w:unhideWhenUsed/>
    <w:pPr>
      <w:ind w:left="1134" w:right="0" w:firstLine="0"/>
      <w:spacing w:after="57"/>
    </w:pPr>
  </w:style>
  <w:style w:type="paragraph" w:styleId="826">
    <w:name w:val="toc 6"/>
    <w:uiPriority w:val="39"/>
    <w:unhideWhenUsed/>
    <w:pPr>
      <w:ind w:left="1417" w:right="0" w:firstLine="0"/>
      <w:spacing w:after="57"/>
    </w:pPr>
  </w:style>
  <w:style w:type="paragraph" w:styleId="827">
    <w:name w:val="toc 7"/>
    <w:uiPriority w:val="39"/>
    <w:unhideWhenUsed/>
    <w:pPr>
      <w:ind w:left="1701" w:right="0" w:firstLine="0"/>
      <w:spacing w:after="57"/>
    </w:pPr>
  </w:style>
  <w:style w:type="paragraph" w:styleId="828">
    <w:name w:val="toc 8"/>
    <w:uiPriority w:val="39"/>
    <w:unhideWhenUsed/>
    <w:pPr>
      <w:ind w:left="1984" w:right="0" w:firstLine="0"/>
      <w:spacing w:after="57"/>
    </w:pPr>
  </w:style>
  <w:style w:type="paragraph" w:styleId="829">
    <w:name w:val="toc 9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mlab.me/" TargetMode="External"/><Relationship Id="rId9" Type="http://schemas.openxmlformats.org/officeDocument/2006/relationships/hyperlink" Target="https://amlab.me/" TargetMode="External"/><Relationship Id="rId10" Type="http://schemas.openxmlformats.org/officeDocument/2006/relationships/hyperlink" Target="https://amlab.me/" TargetMode="External"/><Relationship Id="rId11" Type="http://schemas.openxmlformats.org/officeDocument/2006/relationships/hyperlink" Target="https://amlab,me/" TargetMode="External"/><Relationship Id="rId12" Type="http://schemas.openxmlformats.org/officeDocument/2006/relationships/hyperlink" Target="https://amlab.me/" TargetMode="External"/><Relationship Id="rId13" Type="http://schemas.openxmlformats.org/officeDocument/2006/relationships/hyperlink" Target="https://amlab.m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Вильчинская</cp:lastModifiedBy>
  <cp:revision>5</cp:revision>
  <dcterms:modified xsi:type="dcterms:W3CDTF">2024-05-12T19:19:23Z</dcterms:modified>
</cp:coreProperties>
</file>